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towaru po likwidacji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podjąłeś decyzję o rozwiązaniu działalności gospodarczej, ale w Twoich magazynach wciąż zalegają produkty, których nie zdołałeś sprzedać, sprawdź w jaki sposób możesz odzyskać pieniądze i opróżnić magazyn.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sklepu - a co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spółki lub decyzja o zaprzestaniu prowadzenia działalności biznesowej może być trudna nie tylko przez wzgląd na kwestie finansowe, ale przede wszystkim - logistyczne. W szczególności jeśli przestrzeń, w której pracowałeś dotychczas wciąż wypełniona jest produktami, których nie zdołałeś sprzedać. Taka sytuacja, zwykle bardzo kosztowna dla </w:t>
      </w:r>
      <w:r>
        <w:rPr>
          <w:rFonts w:ascii="calibri" w:hAnsi="calibri" w:eastAsia="calibri" w:cs="calibri"/>
          <w:sz w:val="24"/>
          <w:szCs w:val="24"/>
          <w:b/>
        </w:rPr>
        <w:t xml:space="preserve">likwidatora sklepu</w:t>
      </w:r>
      <w:r>
        <w:rPr>
          <w:rFonts w:ascii="calibri" w:hAnsi="calibri" w:eastAsia="calibri" w:cs="calibri"/>
          <w:sz w:val="24"/>
          <w:szCs w:val="24"/>
        </w:rPr>
        <w:t xml:space="preserve">, może nie tylko zaniżyć wartość dóbr, ale, przede wszystkim, zadecydować o jego kondycji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po likwidacji sklepu, czyli kiedy najlepiej dokonać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dla podupadających lub </w:t>
      </w:r>
      <w:r>
        <w:rPr>
          <w:rFonts w:ascii="calibri" w:hAnsi="calibri" w:eastAsia="calibri" w:cs="calibri"/>
          <w:sz w:val="24"/>
          <w:szCs w:val="24"/>
          <w:b/>
        </w:rPr>
        <w:t xml:space="preserve">zlikwidowanych</w:t>
      </w:r>
      <w:r>
        <w:rPr>
          <w:rFonts w:ascii="calibri" w:hAnsi="calibri" w:eastAsia="calibri" w:cs="calibri"/>
          <w:sz w:val="24"/>
          <w:szCs w:val="24"/>
        </w:rPr>
        <w:t xml:space="preserve"> biznesów jest poszukiwanie pomocy u instytucji zewnętrznych. Na rynku funkcjonują podmioty zajmujące się zakupem stocków, towarów powyprzedażowych, końcówek kolekcji i towarów z niewielkimi wadami technicznymi. Kiedy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Należy uczynić to jak najszybciej. W szczególności jeśli dysponujesz dobrami posiadającymi krótki okres przydatności do spożycia.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-sklep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2025-12-16T01:56:43+01:00</dcterms:created>
  <dcterms:modified xsi:type="dcterms:W3CDTF">2025-12-16T01:56:43+01:00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