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produkcyjne - jak je dystrybuować?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wciąż znajdują się setki sztuk ubrań, dziesiątki tysięcy par butów lub artykuły żywnościowe, których nie sprzedałeś? Jeśli nadwyżki produkcyjne spędzają Ci sen z powiek, sprawdź jak działać z tym problemem.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najczęściej generuje stocki produkcyjne?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producentów, zwłaszcza odzieży, boryka się z problemem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nadwyżek produkcyjnych</w:t>
      </w:r>
      <w:r>
        <w:rPr>
          <w:rFonts w:ascii="calibri" w:hAnsi="calibri" w:eastAsia="calibri" w:cs="calibri"/>
          <w:sz w:val="24"/>
          <w:szCs w:val="24"/>
        </w:rPr>
        <w:t xml:space="preserve">. Zwiększona ilość dóbr związana jest najczęściej ze zmieniającymi się gwałtownie trendami rynkowymi, zwiększonym popytem na konkretne dobra i trudnościami ze sprzedażą konkretnej partii materiału. Problem jest w szczególności kłopotliwy dla dystrybutorów żywności, którzy, ze względu na szybko mijający termin przydatności do spożycia muszą w ciągu kilku tygodni opróżnić magazyn. </w:t>
      </w:r>
      <w:r>
        <w:rPr>
          <w:rFonts w:ascii="calibri" w:hAnsi="calibri" w:eastAsia="calibri" w:cs="calibri"/>
          <w:sz w:val="24"/>
          <w:szCs w:val="24"/>
          <w:b/>
        </w:rPr>
        <w:t xml:space="preserve">Nadwyżki produkcyjne</w:t>
      </w:r>
      <w:r>
        <w:rPr>
          <w:rFonts w:ascii="calibri" w:hAnsi="calibri" w:eastAsia="calibri" w:cs="calibri"/>
          <w:sz w:val="24"/>
          <w:szCs w:val="24"/>
        </w:rPr>
        <w:t xml:space="preserve"> zabierają niezbędne miejsce w magazynie lub hurtowni, generując dodatkowe koszta związane z ich utrzymaniem.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Nadwyżki produkcyjne a ich dystrybucja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jak działać w przypadku towaru zalegającego w Twoim miejscu pracy, powinieneś rozważyć kilka opcji.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określamy również mianem stocków często przekazuje się do tzw. outletów czyli sklepów dystrybuujących dobra zawsze po niższej niż rynkowa cenie. Nierzadko, w przypadku przekazywania do sprzedaży towaru z widoczną wadą, ze specjalną adnotacją o jego wadzie technicznej. Innym sposobem jest sprzedaż transzy do podmiotu, który na co dzień zajmuje się taką działalnością. Dzięki temu producent nie musi borykać się z dodatkowym załatwianiem formalności, w szczególności z Urzędem Skarbowym.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2025-12-17T05:04:03+01:00</dcterms:created>
  <dcterms:modified xsi:type="dcterms:W3CDTF">2025-12-17T05:04:03+01:00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