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Handel stokami magazynowymi - co jest ważne w tym temacie?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odbywa się handel stokami magazynowymi i na co warto zwrócić uwagę decydując się na taką formę biznesu?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stokami a problemy finansowe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handlu stokami mówimy, gdy jedna firma decyduje się na sprzedaż asortymentu magazynowego z takich przyczyn jak przeładowanie magazynu czyli brak wolnego miejsca, zatrzymanie z tego tytułu produkcji czy też zahamowanie przychodu, które może skutkować problemem z płynnością finansową w firmie.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Handel stokami magazynowymi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sznsa dla firmy, na zamówienie nowego asortymentu, na który jest aktualnie zapotrzebowanie na rynku, czyli potencjalne zwiększenie przychodu.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stokami magazynowymi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Stoki magazynowe czyli towar zalegający na magazynie przez dłuższy czas, nadwyżki produktów czy też końcówki kolekcji można oczywiście wystawić w sklepie stacjonarnym czy też online w propocyjnych cenach, organizując wyprzedaż. Prostszym sposobem jednak jest decyzja o sprzedaży nadwyżek. </w:t>
      </w:r>
      <w:r>
        <w:rPr>
          <w:rFonts w:ascii="calibri" w:hAnsi="calibri" w:eastAsia="calibri" w:cs="calibri"/>
          <w:sz w:val="24"/>
          <w:szCs w:val="24"/>
          <w:b/>
        </w:rPr>
        <w:t xml:space="preserve">Handel stokami magazynowymi</w:t>
      </w:r>
      <w:r>
        <w:rPr>
          <w:rFonts w:ascii="calibri" w:hAnsi="calibri" w:eastAsia="calibri" w:cs="calibri"/>
          <w:sz w:val="24"/>
          <w:szCs w:val="24"/>
        </w:rPr>
        <w:t xml:space="preserve"> jest korzystniejsza opcją, chociażby ze względu na fakt, iż pozbywamy się asortymentu magazynowego hurtowo, za umówioną kwotę z gwarancją, którą jest podpisanie umowy z firmą skupującą stoki magazynowe! Warto pamiętać, iż handel stokami odbywa się na obustronnych korzyściach, zawartych we wspomnianej wyżej umowie, dzięki czemu coraz chętniej firmy decydują się na taką formę współpracę.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na-czym-polega-handel-stokami-magazynowy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2026-05-12T19:43:25+02:00</dcterms:created>
  <dcterms:modified xsi:type="dcterms:W3CDTF">2026-05-12T19:43:25+02:00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